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413634">
              <w:rPr>
                <w:rFonts w:asciiTheme="minorHAnsi" w:hAnsiTheme="minorHAnsi" w:cstheme="minorHAnsi"/>
                <w:sz w:val="22"/>
                <w:szCs w:val="22"/>
              </w:rPr>
              <w:t>o projektu informatycznego za</w:t>
            </w:r>
            <w:r w:rsidR="0082242A">
              <w:rPr>
                <w:rFonts w:asciiTheme="minorHAnsi" w:hAnsiTheme="minorHAnsi" w:cstheme="minorHAnsi"/>
                <w:sz w:val="22"/>
                <w:szCs w:val="22"/>
              </w:rPr>
              <w:t xml:space="preserve"> III i</w:t>
            </w:r>
            <w:r w:rsidR="00413634">
              <w:rPr>
                <w:rFonts w:asciiTheme="minorHAnsi" w:hAnsiTheme="minorHAnsi" w:cstheme="minorHAnsi"/>
                <w:sz w:val="22"/>
                <w:szCs w:val="22"/>
              </w:rPr>
              <w:t xml:space="preserve"> IV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D232C9" w:rsidRPr="00D232C9">
              <w:rPr>
                <w:rFonts w:asciiTheme="minorHAnsi" w:hAnsiTheme="minorHAnsi" w:cstheme="minorHAnsi"/>
                <w:sz w:val="22"/>
                <w:szCs w:val="22"/>
              </w:rPr>
              <w:t>Centralizacja i wdrożenie platformy zarządzania usługami IT (PZU IT)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:rsidTr="007C38A4">
        <w:tc>
          <w:tcPr>
            <w:tcW w:w="846" w:type="dxa"/>
            <w:shd w:val="clear" w:color="auto" w:fill="auto"/>
          </w:tcPr>
          <w:p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="00D232C9" w:rsidRPr="005F0AB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D40ACC" w:rsidRPr="00D40ACC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5B75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żadnego </w:t>
            </w:r>
            <w:r w:rsidR="005B75ED">
              <w:rPr>
                <w:rFonts w:asciiTheme="minorHAnsi" w:hAnsiTheme="minorHAnsi" w:cstheme="minorHAnsi"/>
                <w:sz w:val="22"/>
                <w:szCs w:val="22"/>
              </w:rPr>
              <w:t>kamieni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zostały przypisane Powiązane wskaźniki projektu.</w:t>
            </w:r>
          </w:p>
        </w:tc>
        <w:tc>
          <w:tcPr>
            <w:tcW w:w="4252" w:type="dxa"/>
            <w:shd w:val="clear" w:color="auto" w:fill="auto"/>
          </w:tcPr>
          <w:p w:rsidR="00EB69EB" w:rsidRDefault="00DF26E6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>rozważenie czy wskaźnik</w:t>
            </w:r>
            <w:r w:rsidR="00FD191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D232C9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232C9" w:rsidRPr="00D232C9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„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Liczba uruchomionych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systemów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teleinformatycznych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podmiotach</w:t>
            </w:r>
          </w:p>
          <w:p w:rsidR="00D232C9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wykonujących zadania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publiczne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nie powinien być przypisany do kamienia milowego „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Centralna Platforma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Zarządzania Usługami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IT wdrożona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lokalnych systemów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eksploatowanych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Sądy Apelacyjne dla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sądownictwa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powszechnego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który kończy ostateczne wdrażanie systemu</w:t>
            </w:r>
            <w:r w:rsidR="00FD191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D232C9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232C9" w:rsidRPr="002A7633" w:rsidRDefault="00FD191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dotyczące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 xml:space="preserve"> szkoleń 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powinny zostać przypisane do kamieni milowych dotyczących poszczególnych etapów wdrażania systemu.</w:t>
            </w:r>
          </w:p>
        </w:tc>
        <w:tc>
          <w:tcPr>
            <w:tcW w:w="2919" w:type="dxa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242A" w:rsidRPr="00A06425" w:rsidTr="007C38A4">
        <w:tc>
          <w:tcPr>
            <w:tcW w:w="846" w:type="dxa"/>
            <w:shd w:val="clear" w:color="auto" w:fill="auto"/>
          </w:tcPr>
          <w:p w:rsidR="0082242A" w:rsidRPr="007C38A4" w:rsidRDefault="0082242A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2242A" w:rsidRDefault="0082242A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2242A" w:rsidRP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82242A" w:rsidRDefault="0082242A" w:rsidP="00822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podejmowane działania zarządcze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spodziewane lub faktyczne efekty tych działań,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czy nastąpiła zmiana w zakresie danego ryzyka w stosunku do poprzedniego okresu sprawozdawczego.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celu ułatwienia wypełniania raportu, proszę o prezentowanie informacji w punktach zgodnie z powyższą numeracją.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W raporcie należy uwzględnić: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1. wszystkie ryzyka występujące w umowie/porozumieniu o dofinansowanie , jeżeli projekt jest realizowany ze środków UE, wraz z określeniem dla nich siły oddziaływania i prawdopodobieństwa wpływu na ostatni dzień kwartału;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przypadku, gdy ryzyko już nie występuje należy opisać w sposobie zarządzania w pkt 3 „zmiana w zakresie danego ryzyka w stosunku do po-przedniego okresu sprawozdawczego „ - „ryzyko zamknięte”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82242A" w:rsidRDefault="0082242A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82242A" w:rsidRDefault="0082242A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raportu.</w:t>
            </w:r>
            <w:bookmarkStart w:id="0" w:name="_GoBack"/>
            <w:bookmarkEnd w:id="0"/>
          </w:p>
        </w:tc>
        <w:tc>
          <w:tcPr>
            <w:tcW w:w="2919" w:type="dxa"/>
          </w:tcPr>
          <w:p w:rsidR="0082242A" w:rsidRDefault="0082242A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13634"/>
    <w:rsid w:val="00445AA3"/>
    <w:rsid w:val="004D086F"/>
    <w:rsid w:val="005B75ED"/>
    <w:rsid w:val="005F0AB0"/>
    <w:rsid w:val="005F6527"/>
    <w:rsid w:val="006705EC"/>
    <w:rsid w:val="00674F56"/>
    <w:rsid w:val="006E16E9"/>
    <w:rsid w:val="007C38A4"/>
    <w:rsid w:val="00807385"/>
    <w:rsid w:val="0082242A"/>
    <w:rsid w:val="00944932"/>
    <w:rsid w:val="009E5FDB"/>
    <w:rsid w:val="00A06425"/>
    <w:rsid w:val="00A947D9"/>
    <w:rsid w:val="00AC7796"/>
    <w:rsid w:val="00AE75D9"/>
    <w:rsid w:val="00B5525F"/>
    <w:rsid w:val="00B871B6"/>
    <w:rsid w:val="00BA7ECE"/>
    <w:rsid w:val="00C64B1B"/>
    <w:rsid w:val="00CD5EB0"/>
    <w:rsid w:val="00CF1637"/>
    <w:rsid w:val="00D232C9"/>
    <w:rsid w:val="00D37C53"/>
    <w:rsid w:val="00D40ACC"/>
    <w:rsid w:val="00DF26E6"/>
    <w:rsid w:val="00E14C33"/>
    <w:rsid w:val="00E1561B"/>
    <w:rsid w:val="00EB69EB"/>
    <w:rsid w:val="00EF1708"/>
    <w:rsid w:val="00FC6533"/>
    <w:rsid w:val="00FD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13</cp:revision>
  <dcterms:created xsi:type="dcterms:W3CDTF">2020-11-04T14:52:00Z</dcterms:created>
  <dcterms:modified xsi:type="dcterms:W3CDTF">2021-04-22T11:31:00Z</dcterms:modified>
</cp:coreProperties>
</file>